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4D" w:rsidRDefault="00561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424D" w:rsidRDefault="0056136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сервисы организации и управления бизнесом</w:t>
            </w:r>
          </w:p>
        </w:tc>
      </w:tr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B2424D" w:rsidRDefault="00B2424D">
            <w:pPr>
              <w:rPr>
                <w:sz w:val="24"/>
                <w:szCs w:val="24"/>
              </w:rPr>
            </w:pPr>
          </w:p>
        </w:tc>
      </w:tr>
      <w:tr w:rsidR="00B2424D">
        <w:tc>
          <w:tcPr>
            <w:tcW w:w="3261" w:type="dxa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B2424D">
        <w:tc>
          <w:tcPr>
            <w:tcW w:w="10490" w:type="dxa"/>
            <w:gridSpan w:val="3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  <w:vAlign w:val="center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Облачные сервисы в малом и среднем бизнесе. 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  <w:vAlign w:val="center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  <w:vAlign w:val="center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инструментальные средства управления малым и средним </w:t>
            </w:r>
            <w:r>
              <w:rPr>
                <w:sz w:val="24"/>
                <w:szCs w:val="24"/>
              </w:rPr>
              <w:t>бизнесом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  <w:vAlign w:val="center"/>
          </w:tcPr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Итоговая работа по управлению малым и средним бизнесом в Эльба-Контур</w:t>
            </w:r>
          </w:p>
        </w:tc>
      </w:tr>
      <w:tr w:rsidR="00B2424D">
        <w:tc>
          <w:tcPr>
            <w:tcW w:w="10490" w:type="dxa"/>
            <w:gridSpan w:val="3"/>
            <w:shd w:val="clear" w:color="auto" w:fill="E7E6E6" w:themeFill="background2"/>
          </w:tcPr>
          <w:p w:rsidR="00B2424D" w:rsidRDefault="0056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</w:tcPr>
          <w:p w:rsidR="00B2424D" w:rsidRDefault="0056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2424D" w:rsidRDefault="0056136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</w:t>
            </w:r>
            <w:r>
              <w:rPr>
                <w:sz w:val="24"/>
                <w:szCs w:val="24"/>
              </w:rPr>
              <w:t>ономика» и 38.03.02 (080200) «Менеджмент» / [С. А. Балашова [и др.</w:t>
            </w:r>
            <w:proofErr w:type="gramStart"/>
            <w:r>
              <w:rPr>
                <w:sz w:val="24"/>
                <w:szCs w:val="24"/>
              </w:rPr>
              <w:t>] ;</w:t>
            </w:r>
            <w:proofErr w:type="gramEnd"/>
            <w:r>
              <w:rPr>
                <w:sz w:val="24"/>
                <w:szCs w:val="24"/>
              </w:rPr>
              <w:t xml:space="preserve">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>
              <w:r>
                <w:rPr>
                  <w:rStyle w:val="ListLabel81"/>
                </w:rPr>
                <w:t>http://znanium.com/go.php?id=541005</w:t>
              </w:r>
            </w:hyperlink>
          </w:p>
          <w:p w:rsidR="00B2424D" w:rsidRDefault="0056136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424D" w:rsidRDefault="0056136B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Бугаев, Л. Мобильный маркетинг: Как зарядить свой бизнес в мобильном мире [Электронный ресурс]: производственно-практическое издание / Л. Бугаев. - Москва: Альпина </w:t>
            </w:r>
            <w:proofErr w:type="spellStart"/>
            <w:r>
              <w:rPr>
                <w:sz w:val="24"/>
                <w:szCs w:val="24"/>
              </w:rPr>
              <w:t>Паблишер</w:t>
            </w:r>
            <w:proofErr w:type="spellEnd"/>
            <w:r>
              <w:rPr>
                <w:sz w:val="24"/>
                <w:szCs w:val="24"/>
              </w:rPr>
              <w:t>, 2014. - 214 с. </w:t>
            </w:r>
            <w:hyperlink r:id="rId7">
              <w:r>
                <w:rPr>
                  <w:rStyle w:val="ListLabel81"/>
                </w:rPr>
                <w:t>http://znanium.com/go.php?id=520650</w:t>
              </w:r>
            </w:hyperlink>
          </w:p>
          <w:p w:rsidR="00B2424D" w:rsidRDefault="0056136B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 технологии в экономике и управлении [Текст]: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: для студентов вузов, обучающихся по экономическим специальностям / [В. В. Трофимов [и др.]; под ред. В. В</w:t>
            </w:r>
            <w:r>
              <w:rPr>
                <w:sz w:val="24"/>
                <w:szCs w:val="24"/>
              </w:rPr>
              <w:t>. Трофимова;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2016. - 482 с. 4экз. </w:t>
            </w:r>
          </w:p>
        </w:tc>
      </w:tr>
      <w:tr w:rsidR="00B2424D">
        <w:tc>
          <w:tcPr>
            <w:tcW w:w="10490" w:type="dxa"/>
            <w:gridSpan w:val="3"/>
            <w:shd w:val="clear" w:color="auto" w:fill="E7E6E6" w:themeFill="background2"/>
          </w:tcPr>
          <w:p w:rsidR="00B2424D" w:rsidRDefault="0056136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</w:tcPr>
          <w:p w:rsidR="00B2424D" w:rsidRDefault="00561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B2424D" w:rsidRDefault="005613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2424D" w:rsidRDefault="0056136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B2424D" w:rsidRDefault="00561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B2424D" w:rsidRDefault="0056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</w:t>
            </w:r>
            <w:r>
              <w:rPr>
                <w:sz w:val="24"/>
                <w:szCs w:val="24"/>
              </w:rPr>
              <w:t xml:space="preserve">29543/ 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Когортный</w:t>
            </w:r>
            <w:proofErr w:type="spellEnd"/>
            <w:r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B2424D" w:rsidRDefault="0056136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  <w:p w:rsidR="00B2424D" w:rsidRDefault="00B2424D">
            <w:pPr>
              <w:rPr>
                <w:sz w:val="24"/>
                <w:szCs w:val="24"/>
              </w:rPr>
            </w:pPr>
          </w:p>
        </w:tc>
      </w:tr>
      <w:tr w:rsidR="00B2424D">
        <w:tc>
          <w:tcPr>
            <w:tcW w:w="10490" w:type="dxa"/>
            <w:gridSpan w:val="3"/>
            <w:shd w:val="clear" w:color="auto" w:fill="E7E6E6" w:themeFill="background2"/>
          </w:tcPr>
          <w:p w:rsidR="00B2424D" w:rsidRDefault="00561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</w:tcPr>
          <w:p w:rsidR="00B2424D" w:rsidRDefault="0056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424D">
        <w:tc>
          <w:tcPr>
            <w:tcW w:w="10490" w:type="dxa"/>
            <w:gridSpan w:val="3"/>
            <w:shd w:val="clear" w:color="auto" w:fill="E7E6E6" w:themeFill="background2"/>
          </w:tcPr>
          <w:p w:rsidR="00B2424D" w:rsidRDefault="0056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424D">
        <w:tc>
          <w:tcPr>
            <w:tcW w:w="10490" w:type="dxa"/>
            <w:gridSpan w:val="3"/>
            <w:shd w:val="clear" w:color="auto" w:fill="auto"/>
          </w:tcPr>
          <w:p w:rsidR="00B2424D" w:rsidRDefault="005613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</w:t>
            </w:r>
            <w:r>
              <w:rPr>
                <w:sz w:val="24"/>
                <w:szCs w:val="24"/>
              </w:rPr>
              <w:t>35273)</w:t>
            </w:r>
          </w:p>
        </w:tc>
      </w:tr>
    </w:tbl>
    <w:p w:rsidR="00B2424D" w:rsidRDefault="0056136B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B2424D" w:rsidRDefault="00B2424D">
      <w:pPr>
        <w:ind w:left="-284"/>
        <w:rPr>
          <w:sz w:val="24"/>
          <w:szCs w:val="24"/>
        </w:rPr>
      </w:pPr>
    </w:p>
    <w:p w:rsidR="00B2424D" w:rsidRDefault="00B2424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424D" w:rsidRDefault="00B2424D">
      <w:pPr>
        <w:jc w:val="center"/>
      </w:pPr>
    </w:p>
    <w:sectPr w:rsidR="00B2424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37B"/>
    <w:multiLevelType w:val="multilevel"/>
    <w:tmpl w:val="8EF4A47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71B22"/>
    <w:multiLevelType w:val="multilevel"/>
    <w:tmpl w:val="5252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B4A83"/>
    <w:multiLevelType w:val="multilevel"/>
    <w:tmpl w:val="AFB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42D1"/>
    <w:multiLevelType w:val="multilevel"/>
    <w:tmpl w:val="0C24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D"/>
    <w:rsid w:val="0056136B"/>
    <w:rsid w:val="00B2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DD2"/>
  <w15:docId w15:val="{556453A7-6776-40E9-BB6C-47FF958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20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6B62-8197-4B89-980D-882229E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7</cp:revision>
  <cp:lastPrinted>2019-02-15T10:04:00Z</cp:lastPrinted>
  <dcterms:created xsi:type="dcterms:W3CDTF">2019-03-17T16:11:00Z</dcterms:created>
  <dcterms:modified xsi:type="dcterms:W3CDTF">2020-03-31T08:19:00Z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